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24E" w:rsidRDefault="00C5124E" w:rsidP="00C5124E">
      <w:pPr>
        <w:pStyle w:val="paragraph"/>
        <w:spacing w:before="0" w:beforeAutospacing="0" w:after="0" w:afterAutospacing="0" w:line="375" w:lineRule="atLeast"/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</w:pP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РБК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признан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лучшим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работодателем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России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среди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крупных</w:t>
      </w:r>
      <w:r w:rsidRPr="00C5124E">
        <w:rPr>
          <w:rFonts w:ascii="Graphik RBC LC" w:hAnsi="Graphik RBC LC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124E">
        <w:rPr>
          <w:rFonts w:ascii="Calibri" w:hAnsi="Calibri" w:cs="Calibri"/>
          <w:b/>
          <w:bCs/>
          <w:color w:val="000000"/>
          <w:spacing w:val="-6"/>
          <w:sz w:val="28"/>
          <w:szCs w:val="28"/>
          <w:shd w:val="clear" w:color="auto" w:fill="FFFFFF"/>
        </w:rPr>
        <w:t>медиакомпаний</w:t>
      </w:r>
    </w:p>
    <w:p w:rsidR="00C5124E" w:rsidRPr="00C5124E" w:rsidRDefault="00C5124E" w:rsidP="00C5124E">
      <w:pPr>
        <w:pStyle w:val="paragraph"/>
        <w:spacing w:before="0" w:beforeAutospacing="0" w:after="0" w:afterAutospacing="0" w:line="375" w:lineRule="atLeast"/>
        <w:jc w:val="center"/>
        <w:rPr>
          <w:rFonts w:ascii="Calibri" w:hAnsi="Calibri" w:cs="Calibri"/>
          <w:sz w:val="13"/>
          <w:szCs w:val="13"/>
        </w:rPr>
      </w:pPr>
    </w:p>
    <w:p w:rsidR="00C5124E" w:rsidRDefault="00C5124E" w:rsidP="00C5124E">
      <w:pPr>
        <w:pStyle w:val="paragraph"/>
        <w:spacing w:before="0" w:beforeAutospacing="0" w:after="0" w:afterAutospacing="0" w:line="375" w:lineRule="atLeast"/>
        <w:rPr>
          <w:rFonts w:ascii="Graphik RBC LC" w:hAnsi="Graphik RBC L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новом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ежегодном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рейтинге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лучших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работодателей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России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версии</w:t>
      </w:r>
      <w:r>
        <w:rPr>
          <w:rFonts w:ascii="Graphik RBC LC" w:hAnsi="Graphik RBC LC"/>
          <w:sz w:val="26"/>
          <w:szCs w:val="26"/>
        </w:rPr>
        <w:t xml:space="preserve"> hh.ru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итогам</w:t>
      </w:r>
      <w:r>
        <w:rPr>
          <w:rFonts w:ascii="Graphik RBC LC" w:hAnsi="Graphik RBC LC"/>
          <w:sz w:val="26"/>
          <w:szCs w:val="26"/>
        </w:rPr>
        <w:t xml:space="preserve"> 2023 </w:t>
      </w:r>
      <w:r>
        <w:rPr>
          <w:rFonts w:ascii="Calibri" w:hAnsi="Calibri" w:cs="Calibri"/>
          <w:sz w:val="26"/>
          <w:szCs w:val="26"/>
        </w:rPr>
        <w:t>года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медиахолдинг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набрал</w:t>
      </w:r>
      <w:r>
        <w:rPr>
          <w:rFonts w:ascii="Graphik RBC LC" w:hAnsi="Graphik RBC LC"/>
          <w:sz w:val="26"/>
          <w:szCs w:val="26"/>
        </w:rPr>
        <w:t xml:space="preserve"> 114,51 </w:t>
      </w:r>
      <w:r>
        <w:rPr>
          <w:rFonts w:ascii="Calibri" w:hAnsi="Calibri" w:cs="Calibri"/>
          <w:sz w:val="26"/>
          <w:szCs w:val="26"/>
        </w:rPr>
        <w:t>балла</w:t>
      </w:r>
      <w:r>
        <w:rPr>
          <w:rFonts w:ascii="Graphik RBC LC" w:hAnsi="Graphik RBC LC"/>
          <w:sz w:val="26"/>
          <w:szCs w:val="26"/>
        </w:rPr>
        <w:t>,</w:t>
      </w:r>
      <w:r>
        <w:rPr>
          <w:rStyle w:val="apple-converted-space"/>
          <w:rFonts w:ascii="Graphik RBC LC" w:hAnsi="Graphik RBC LC"/>
          <w:sz w:val="26"/>
          <w:szCs w:val="26"/>
        </w:rPr>
        <w:t> </w:t>
      </w:r>
      <w:hyperlink r:id="rId5" w:history="1">
        <w:r>
          <w:rPr>
            <w:rStyle w:val="a4"/>
            <w:rFonts w:ascii="Calibri" w:hAnsi="Calibri" w:cs="Calibri"/>
            <w:sz w:val="26"/>
            <w:szCs w:val="26"/>
          </w:rPr>
          <w:t>сохранив</w:t>
        </w:r>
      </w:hyperlink>
      <w:r>
        <w:rPr>
          <w:rStyle w:val="apple-converted-space"/>
          <w:rFonts w:ascii="Graphik RBC LC" w:hAnsi="Graphik RBC LC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t>тем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самым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шестую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позицию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сегменте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крупных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компаний</w:t>
      </w:r>
      <w:r>
        <w:rPr>
          <w:rFonts w:ascii="Graphik RBC LC" w:hAnsi="Graphik RBC LC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от</w:t>
      </w:r>
      <w:r>
        <w:rPr>
          <w:rFonts w:ascii="Graphik RBC LC" w:hAnsi="Graphik RBC LC"/>
          <w:sz w:val="26"/>
          <w:szCs w:val="26"/>
        </w:rPr>
        <w:t xml:space="preserve"> 1001 </w:t>
      </w:r>
      <w:r>
        <w:rPr>
          <w:rFonts w:ascii="Calibri" w:hAnsi="Calibri" w:cs="Calibri"/>
          <w:sz w:val="26"/>
          <w:szCs w:val="26"/>
        </w:rPr>
        <w:t>до</w:t>
      </w:r>
      <w:r>
        <w:rPr>
          <w:rFonts w:ascii="Graphik RBC LC" w:hAnsi="Graphik RBC LC"/>
          <w:sz w:val="26"/>
          <w:szCs w:val="26"/>
        </w:rPr>
        <w:t xml:space="preserve"> 5000 </w:t>
      </w:r>
      <w:r>
        <w:rPr>
          <w:rFonts w:ascii="Calibri" w:hAnsi="Calibri" w:cs="Calibri"/>
          <w:sz w:val="26"/>
          <w:szCs w:val="26"/>
        </w:rPr>
        <w:t>сотрудников</w:t>
      </w:r>
      <w:r>
        <w:rPr>
          <w:rFonts w:ascii="Graphik RBC LC" w:hAnsi="Graphik RBC LC"/>
          <w:sz w:val="26"/>
          <w:szCs w:val="26"/>
        </w:rPr>
        <w:t xml:space="preserve">). </w:t>
      </w:r>
      <w:r>
        <w:rPr>
          <w:rFonts w:ascii="Calibri" w:hAnsi="Calibri" w:cs="Calibri"/>
          <w:sz w:val="26"/>
          <w:szCs w:val="26"/>
        </w:rPr>
        <w:t>Более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того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этой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категории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занял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теперь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первое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место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среди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представителей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отрасли</w:t>
      </w:r>
      <w:r>
        <w:rPr>
          <w:rFonts w:ascii="Graphik RBC LC" w:hAnsi="Graphik RBC LC"/>
          <w:sz w:val="26"/>
          <w:szCs w:val="26"/>
        </w:rPr>
        <w:t xml:space="preserve"> «</w:t>
      </w:r>
      <w:r>
        <w:rPr>
          <w:rFonts w:ascii="Calibri" w:hAnsi="Calibri" w:cs="Calibri"/>
          <w:sz w:val="26"/>
          <w:szCs w:val="26"/>
        </w:rPr>
        <w:t>Медиа</w:t>
      </w:r>
      <w:r>
        <w:rPr>
          <w:rFonts w:ascii="Graphik RBC LC" w:hAnsi="Graphik RBC LC"/>
          <w:sz w:val="26"/>
          <w:szCs w:val="26"/>
        </w:rPr>
        <w:t>» (</w:t>
      </w:r>
      <w:r>
        <w:rPr>
          <w:rFonts w:ascii="Calibri" w:hAnsi="Calibri" w:cs="Calibri"/>
          <w:sz w:val="26"/>
          <w:szCs w:val="26"/>
        </w:rPr>
        <w:t>годом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ранее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был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второй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строчке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отрасли</w:t>
      </w:r>
      <w:r>
        <w:rPr>
          <w:rFonts w:ascii="Graphik RBC LC" w:hAnsi="Graphik RBC LC"/>
          <w:sz w:val="26"/>
          <w:szCs w:val="26"/>
        </w:rPr>
        <w:t>).</w:t>
      </w:r>
    </w:p>
    <w:p w:rsidR="00C5124E" w:rsidRDefault="00C5124E" w:rsidP="00C5124E">
      <w:pPr>
        <w:pStyle w:val="paragraph"/>
        <w:spacing w:before="0" w:beforeAutospacing="0" w:after="0" w:afterAutospacing="0" w:line="375" w:lineRule="atLeast"/>
        <w:rPr>
          <w:rFonts w:ascii="Graphik RBC LC" w:hAnsi="Graphik RBC L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принимает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участие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рейтинге</w:t>
      </w:r>
      <w:r>
        <w:rPr>
          <w:rFonts w:ascii="Graphik RBC LC" w:hAnsi="Graphik RBC LC"/>
          <w:sz w:val="26"/>
          <w:szCs w:val="26"/>
        </w:rPr>
        <w:t xml:space="preserve"> hh.ru </w:t>
      </w:r>
      <w:r>
        <w:rPr>
          <w:rFonts w:ascii="Calibri" w:hAnsi="Calibri" w:cs="Calibri"/>
          <w:sz w:val="26"/>
          <w:szCs w:val="26"/>
        </w:rPr>
        <w:t>всего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лишь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второй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год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для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компании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ценно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быть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представленной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нем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верхних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позициях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отметила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директор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персоналу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Наталия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Егорова</w:t>
      </w:r>
      <w:r>
        <w:rPr>
          <w:rFonts w:ascii="Graphik RBC LC" w:hAnsi="Graphik RBC LC"/>
          <w:sz w:val="26"/>
          <w:szCs w:val="26"/>
        </w:rPr>
        <w:t>. «</w:t>
      </w:r>
      <w:r>
        <w:rPr>
          <w:rFonts w:ascii="Calibri" w:hAnsi="Calibri" w:cs="Calibri"/>
          <w:sz w:val="26"/>
          <w:szCs w:val="26"/>
        </w:rPr>
        <w:t>Поскольку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наш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бизнес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напрямую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завязан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взаимодействии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людьми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мы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понимаем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насколько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важно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отслеживать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тенденции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внедрять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новые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подходы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HR-</w:t>
      </w:r>
      <w:r>
        <w:rPr>
          <w:rFonts w:ascii="Calibri" w:hAnsi="Calibri" w:cs="Calibri"/>
          <w:sz w:val="26"/>
          <w:szCs w:val="26"/>
        </w:rPr>
        <w:t>сфере</w:t>
      </w:r>
      <w:r>
        <w:rPr>
          <w:rFonts w:ascii="Graphik RBC LC" w:hAnsi="Graphik RBC LC"/>
          <w:sz w:val="26"/>
          <w:szCs w:val="26"/>
        </w:rPr>
        <w:t xml:space="preserve">, — </w:t>
      </w:r>
      <w:r>
        <w:rPr>
          <w:rFonts w:ascii="Calibri" w:hAnsi="Calibri" w:cs="Calibri"/>
          <w:sz w:val="26"/>
          <w:szCs w:val="26"/>
        </w:rPr>
        <w:t>рассказала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Егорова</w:t>
      </w:r>
      <w:r>
        <w:rPr>
          <w:rFonts w:ascii="Graphik RBC LC" w:hAnsi="Graphik RBC LC"/>
          <w:sz w:val="26"/>
          <w:szCs w:val="26"/>
        </w:rPr>
        <w:t xml:space="preserve">. — </w:t>
      </w:r>
      <w:r>
        <w:rPr>
          <w:rFonts w:ascii="Calibri" w:hAnsi="Calibri" w:cs="Calibri"/>
          <w:sz w:val="26"/>
          <w:szCs w:val="26"/>
        </w:rPr>
        <w:t>Мы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всегда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говорим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том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что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люди</w:t>
      </w:r>
      <w:r>
        <w:rPr>
          <w:rFonts w:ascii="Graphik RBC LC" w:hAnsi="Graphik RBC LC"/>
          <w:sz w:val="26"/>
          <w:szCs w:val="26"/>
        </w:rPr>
        <w:t xml:space="preserve"> — </w:t>
      </w:r>
      <w:r>
        <w:rPr>
          <w:rFonts w:ascii="Calibri" w:hAnsi="Calibri" w:cs="Calibri"/>
          <w:sz w:val="26"/>
          <w:szCs w:val="26"/>
        </w:rPr>
        <w:t>это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важно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чем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лучше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мы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понимаем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коллег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тем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проще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выстраиваются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коммуникация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сотрудничество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коллективе</w:t>
      </w:r>
      <w:r>
        <w:rPr>
          <w:rFonts w:ascii="Graphik RBC LC" w:hAnsi="Graphik RBC LC"/>
          <w:sz w:val="26"/>
          <w:szCs w:val="26"/>
        </w:rPr>
        <w:t>».</w:t>
      </w:r>
    </w:p>
    <w:p w:rsidR="00C5124E" w:rsidRDefault="00C5124E" w:rsidP="00C5124E">
      <w:pPr>
        <w:pStyle w:val="paragraph"/>
        <w:spacing w:before="0" w:beforeAutospacing="0" w:after="0" w:afterAutospacing="0" w:line="375" w:lineRule="atLeast"/>
        <w:rPr>
          <w:rFonts w:ascii="Graphik RBC LC" w:hAnsi="Graphik RBC L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Рейтинг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лучших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работодателей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России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версии</w:t>
      </w:r>
      <w:r>
        <w:rPr>
          <w:rFonts w:ascii="Graphik RBC LC" w:hAnsi="Graphik RBC LC"/>
          <w:sz w:val="26"/>
          <w:szCs w:val="26"/>
        </w:rPr>
        <w:t xml:space="preserve"> hh.ru </w:t>
      </w:r>
      <w:r>
        <w:rPr>
          <w:rFonts w:ascii="Calibri" w:hAnsi="Calibri" w:cs="Calibri"/>
          <w:sz w:val="26"/>
          <w:szCs w:val="26"/>
        </w:rPr>
        <w:t>выходит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ежегодно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</w:t>
      </w:r>
      <w:r>
        <w:rPr>
          <w:rFonts w:ascii="Graphik RBC LC" w:hAnsi="Graphik RBC LC"/>
          <w:sz w:val="26"/>
          <w:szCs w:val="26"/>
        </w:rPr>
        <w:t xml:space="preserve"> 2010 </w:t>
      </w:r>
      <w:r>
        <w:rPr>
          <w:rFonts w:ascii="Calibri" w:hAnsi="Calibri" w:cs="Calibri"/>
          <w:sz w:val="26"/>
          <w:szCs w:val="26"/>
        </w:rPr>
        <w:t>года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Общий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балл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складывается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из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трех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составляющих</w:t>
      </w:r>
      <w:r>
        <w:rPr>
          <w:rFonts w:ascii="Graphik RBC LC" w:hAnsi="Graphik RBC LC"/>
          <w:sz w:val="26"/>
          <w:szCs w:val="26"/>
        </w:rPr>
        <w:t xml:space="preserve"> — </w:t>
      </w:r>
      <w:r>
        <w:rPr>
          <w:rFonts w:ascii="Calibri" w:hAnsi="Calibri" w:cs="Calibri"/>
          <w:sz w:val="26"/>
          <w:szCs w:val="26"/>
        </w:rPr>
        <w:t>опрос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удовлетворенности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нынешних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сотрудников</w:t>
      </w:r>
      <w:r>
        <w:rPr>
          <w:rFonts w:ascii="Graphik RBC LC" w:hAnsi="Graphik RBC LC"/>
          <w:sz w:val="26"/>
          <w:szCs w:val="26"/>
        </w:rPr>
        <w:t xml:space="preserve"> (40% </w:t>
      </w:r>
      <w:r>
        <w:rPr>
          <w:rFonts w:ascii="Calibri" w:hAnsi="Calibri" w:cs="Calibri"/>
          <w:sz w:val="26"/>
          <w:szCs w:val="26"/>
        </w:rPr>
        <w:t>удельного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веса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итоговом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показателе</w:t>
      </w:r>
      <w:r>
        <w:rPr>
          <w:rFonts w:ascii="Graphik RBC LC" w:hAnsi="Graphik RBC LC"/>
          <w:sz w:val="26"/>
          <w:szCs w:val="26"/>
        </w:rPr>
        <w:t xml:space="preserve">), </w:t>
      </w:r>
      <w:r>
        <w:rPr>
          <w:rFonts w:ascii="Calibri" w:hAnsi="Calibri" w:cs="Calibri"/>
          <w:sz w:val="26"/>
          <w:szCs w:val="26"/>
        </w:rPr>
        <w:t>оценка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бренда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работодателя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потенциальными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соискателями</w:t>
      </w:r>
      <w:r>
        <w:rPr>
          <w:rFonts w:ascii="Graphik RBC LC" w:hAnsi="Graphik RBC LC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еще</w:t>
      </w:r>
      <w:r>
        <w:rPr>
          <w:rFonts w:ascii="Graphik RBC LC" w:hAnsi="Graphik RBC LC"/>
          <w:sz w:val="26"/>
          <w:szCs w:val="26"/>
        </w:rPr>
        <w:t xml:space="preserve"> 40%), </w:t>
      </w:r>
      <w:r>
        <w:rPr>
          <w:rFonts w:ascii="Calibri" w:hAnsi="Calibri" w:cs="Calibri"/>
          <w:sz w:val="26"/>
          <w:szCs w:val="26"/>
        </w:rPr>
        <w:t>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также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анкетирование</w:t>
      </w:r>
      <w:r>
        <w:rPr>
          <w:rFonts w:ascii="Graphik RBC LC" w:hAnsi="Graphik RBC LC"/>
          <w:sz w:val="26"/>
          <w:szCs w:val="26"/>
        </w:rPr>
        <w:t xml:space="preserve"> HR-</w:t>
      </w:r>
      <w:r>
        <w:rPr>
          <w:rFonts w:ascii="Calibri" w:hAnsi="Calibri" w:cs="Calibri"/>
          <w:sz w:val="26"/>
          <w:szCs w:val="26"/>
        </w:rPr>
        <w:t>специалистов</w:t>
      </w:r>
      <w:r>
        <w:rPr>
          <w:rFonts w:ascii="Graphik RBC LC" w:hAnsi="Graphik RBC LC"/>
          <w:sz w:val="26"/>
          <w:szCs w:val="26"/>
        </w:rPr>
        <w:t xml:space="preserve"> (20% </w:t>
      </w:r>
      <w:r>
        <w:rPr>
          <w:rFonts w:ascii="Calibri" w:hAnsi="Calibri" w:cs="Calibri"/>
          <w:sz w:val="26"/>
          <w:szCs w:val="26"/>
        </w:rPr>
        <w:t>удельного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веса</w:t>
      </w:r>
      <w:r>
        <w:rPr>
          <w:rFonts w:ascii="Graphik RBC LC" w:hAnsi="Graphik RBC LC"/>
          <w:sz w:val="26"/>
          <w:szCs w:val="26"/>
        </w:rPr>
        <w:t xml:space="preserve">).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рейтинге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за</w:t>
      </w:r>
      <w:r>
        <w:rPr>
          <w:rFonts w:ascii="Graphik RBC LC" w:hAnsi="Graphik RBC LC"/>
          <w:sz w:val="26"/>
          <w:szCs w:val="26"/>
        </w:rPr>
        <w:t xml:space="preserve"> 2023 </w:t>
      </w:r>
      <w:r>
        <w:rPr>
          <w:rFonts w:ascii="Calibri" w:hAnsi="Calibri" w:cs="Calibri"/>
          <w:sz w:val="26"/>
          <w:szCs w:val="26"/>
        </w:rPr>
        <w:t>год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приняли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участие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почти</w:t>
      </w:r>
      <w:r>
        <w:rPr>
          <w:rFonts w:ascii="Graphik RBC LC" w:hAnsi="Graphik RBC LC"/>
          <w:sz w:val="26"/>
          <w:szCs w:val="26"/>
        </w:rPr>
        <w:t xml:space="preserve"> 2,3 </w:t>
      </w:r>
      <w:r>
        <w:rPr>
          <w:rFonts w:ascii="Calibri" w:hAnsi="Calibri" w:cs="Calibri"/>
          <w:sz w:val="26"/>
          <w:szCs w:val="26"/>
        </w:rPr>
        <w:t>тыс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компаний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из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около</w:t>
      </w:r>
      <w:r>
        <w:rPr>
          <w:rFonts w:ascii="Graphik RBC LC" w:hAnsi="Graphik RBC LC"/>
          <w:sz w:val="26"/>
          <w:szCs w:val="26"/>
        </w:rPr>
        <w:t xml:space="preserve"> 1,5 </w:t>
      </w:r>
      <w:r>
        <w:rPr>
          <w:rFonts w:ascii="Calibri" w:hAnsi="Calibri" w:cs="Calibri"/>
          <w:sz w:val="26"/>
          <w:szCs w:val="26"/>
        </w:rPr>
        <w:t>тыс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вышли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финал</w:t>
      </w:r>
      <w:r>
        <w:rPr>
          <w:rFonts w:ascii="Graphik RBC LC" w:hAnsi="Graphik RBC LC"/>
          <w:sz w:val="26"/>
          <w:szCs w:val="26"/>
        </w:rPr>
        <w:t>.</w:t>
      </w:r>
    </w:p>
    <w:p w:rsidR="00C5124E" w:rsidRDefault="00C5124E" w:rsidP="00C5124E">
      <w:pPr>
        <w:pStyle w:val="paragraph"/>
        <w:spacing w:before="0" w:beforeAutospacing="0" w:after="0" w:afterAutospacing="0" w:line="375" w:lineRule="atLeast"/>
        <w:rPr>
          <w:rFonts w:ascii="Graphik RBC LC" w:hAnsi="Graphik RBC L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— </w:t>
      </w:r>
      <w:r>
        <w:rPr>
          <w:rFonts w:ascii="Calibri" w:hAnsi="Calibri" w:cs="Calibri"/>
          <w:sz w:val="26"/>
          <w:szCs w:val="26"/>
        </w:rPr>
        <w:t>один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из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крупнейших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медиахолдингов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России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Начинал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свою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деятельность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1993 </w:t>
      </w:r>
      <w:r>
        <w:rPr>
          <w:rFonts w:ascii="Calibri" w:hAnsi="Calibri" w:cs="Calibri"/>
          <w:sz w:val="26"/>
          <w:szCs w:val="26"/>
        </w:rPr>
        <w:t>году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распространения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распечаток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биржевых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сводок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курсов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валют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Сегодня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же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это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группа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компаний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включающая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себя</w:t>
      </w:r>
      <w:r>
        <w:rPr>
          <w:rFonts w:ascii="Graphik RBC LC" w:hAnsi="Graphik RBC LC"/>
          <w:sz w:val="26"/>
          <w:szCs w:val="26"/>
        </w:rPr>
        <w:t xml:space="preserve"> </w:t>
      </w:r>
      <w:proofErr w:type="spellStart"/>
      <w:r>
        <w:rPr>
          <w:rFonts w:ascii="Graphik RBC LC" w:hAnsi="Graphik RBC LC"/>
          <w:sz w:val="26"/>
          <w:szCs w:val="26"/>
        </w:rPr>
        <w:t>digital</w:t>
      </w:r>
      <w:proofErr w:type="spellEnd"/>
      <w:r>
        <w:rPr>
          <w:rFonts w:ascii="Graphik RBC LC" w:hAnsi="Graphik RBC LC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сайт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мобильные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приложения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социальные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сети</w:t>
      </w:r>
      <w:r>
        <w:rPr>
          <w:rFonts w:ascii="Graphik RBC LC" w:hAnsi="Graphik RBC LC"/>
          <w:sz w:val="26"/>
          <w:szCs w:val="26"/>
        </w:rPr>
        <w:t xml:space="preserve">), </w:t>
      </w:r>
      <w:r>
        <w:rPr>
          <w:rFonts w:ascii="Calibri" w:hAnsi="Calibri" w:cs="Calibri"/>
          <w:sz w:val="26"/>
          <w:szCs w:val="26"/>
        </w:rPr>
        <w:t>видеопроизводство</w:t>
      </w:r>
      <w:r>
        <w:rPr>
          <w:rFonts w:ascii="Graphik RBC LC" w:hAnsi="Graphik RBC LC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телеканал</w:t>
      </w:r>
      <w:r>
        <w:rPr>
          <w:rFonts w:ascii="Graphik RBC LC" w:hAnsi="Graphik RBC LC"/>
          <w:sz w:val="26"/>
          <w:szCs w:val="26"/>
        </w:rPr>
        <w:t xml:space="preserve">, YouTube, </w:t>
      </w:r>
      <w:proofErr w:type="spellStart"/>
      <w:r>
        <w:rPr>
          <w:rFonts w:ascii="Graphik RBC LC" w:hAnsi="Graphik RBC LC"/>
          <w:sz w:val="26"/>
          <w:szCs w:val="26"/>
        </w:rPr>
        <w:t>RuTube</w:t>
      </w:r>
      <w:proofErr w:type="spellEnd"/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альтернативная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дистрибуция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бизнес</w:t>
      </w:r>
      <w:r>
        <w:rPr>
          <w:rFonts w:ascii="Graphik RBC LC" w:hAnsi="Graphik RBC LC"/>
          <w:sz w:val="26"/>
          <w:szCs w:val="26"/>
        </w:rPr>
        <w:t>-</w:t>
      </w:r>
      <w:r>
        <w:rPr>
          <w:rFonts w:ascii="Calibri" w:hAnsi="Calibri" w:cs="Calibri"/>
          <w:sz w:val="26"/>
          <w:szCs w:val="26"/>
        </w:rPr>
        <w:t>центрах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гостиницах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ресторанах</w:t>
      </w:r>
      <w:r>
        <w:rPr>
          <w:rFonts w:ascii="Graphik RBC LC" w:hAnsi="Graphik RBC LC"/>
          <w:sz w:val="26"/>
          <w:szCs w:val="26"/>
        </w:rPr>
        <w:t xml:space="preserve">), </w:t>
      </w:r>
      <w:r>
        <w:rPr>
          <w:rFonts w:ascii="Calibri" w:hAnsi="Calibri" w:cs="Calibri"/>
          <w:sz w:val="26"/>
          <w:szCs w:val="26"/>
        </w:rPr>
        <w:t>прессу</w:t>
      </w:r>
      <w:r>
        <w:rPr>
          <w:rFonts w:ascii="Graphik RBC LC" w:hAnsi="Graphik RBC LC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газета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журнал</w:t>
      </w:r>
      <w:r>
        <w:rPr>
          <w:rFonts w:ascii="Graphik RBC LC" w:hAnsi="Graphik RBC LC"/>
          <w:sz w:val="26"/>
          <w:szCs w:val="26"/>
        </w:rPr>
        <w:t xml:space="preserve">), </w:t>
      </w:r>
      <w:r>
        <w:rPr>
          <w:rFonts w:ascii="Calibri" w:hAnsi="Calibri" w:cs="Calibri"/>
          <w:sz w:val="26"/>
          <w:szCs w:val="26"/>
        </w:rPr>
        <w:t>мероприятия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также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такие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тематические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проекты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как</w:t>
      </w:r>
      <w:r>
        <w:rPr>
          <w:rFonts w:ascii="Graphik RBC LC" w:hAnsi="Graphik RBC LC"/>
          <w:sz w:val="26"/>
          <w:szCs w:val="26"/>
        </w:rPr>
        <w:t xml:space="preserve"> </w:t>
      </w:r>
      <w:proofErr w:type="spellStart"/>
      <w:r>
        <w:rPr>
          <w:rFonts w:ascii="Graphik RBC LC" w:hAnsi="Graphik RBC LC"/>
          <w:sz w:val="26"/>
          <w:szCs w:val="26"/>
        </w:rPr>
        <w:t>Autonews</w:t>
      </w:r>
      <w:proofErr w:type="spellEnd"/>
      <w:r>
        <w:rPr>
          <w:rFonts w:ascii="Graphik RBC LC" w:hAnsi="Graphik RBC LC"/>
          <w:sz w:val="26"/>
          <w:szCs w:val="26"/>
        </w:rPr>
        <w:t>, «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Недвижимость</w:t>
      </w:r>
      <w:r>
        <w:rPr>
          <w:rFonts w:ascii="Graphik RBC LC" w:hAnsi="Graphik RBC LC"/>
          <w:sz w:val="26"/>
          <w:szCs w:val="26"/>
        </w:rPr>
        <w:t>», «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Спорт</w:t>
      </w:r>
      <w:r>
        <w:rPr>
          <w:rFonts w:ascii="Graphik RBC LC" w:hAnsi="Graphik RBC LC"/>
          <w:sz w:val="26"/>
          <w:szCs w:val="26"/>
        </w:rPr>
        <w:t>», «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Стиль</w:t>
      </w:r>
      <w:r>
        <w:rPr>
          <w:rFonts w:ascii="Graphik RBC LC" w:hAnsi="Graphik RBC LC"/>
          <w:sz w:val="26"/>
          <w:szCs w:val="26"/>
        </w:rPr>
        <w:t xml:space="preserve">»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другие</w:t>
      </w:r>
      <w:r>
        <w:rPr>
          <w:rFonts w:ascii="Graphik RBC LC" w:hAnsi="Graphik RBC LC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2019 </w:t>
      </w:r>
      <w:r>
        <w:rPr>
          <w:rFonts w:ascii="Calibri" w:hAnsi="Calibri" w:cs="Calibri"/>
          <w:sz w:val="26"/>
          <w:szCs w:val="26"/>
        </w:rPr>
        <w:t>году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стартовали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проекты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Pro </w:t>
      </w:r>
      <w:r>
        <w:rPr>
          <w:rFonts w:ascii="Calibri" w:hAnsi="Calibri" w:cs="Calibri"/>
          <w:sz w:val="26"/>
          <w:szCs w:val="26"/>
        </w:rPr>
        <w:t>и</w:t>
      </w:r>
      <w:r>
        <w:rPr>
          <w:rFonts w:ascii="Graphik RBC LC" w:hAnsi="Graphik RBC LC"/>
          <w:sz w:val="26"/>
          <w:szCs w:val="26"/>
        </w:rPr>
        <w:t xml:space="preserve"> «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Тренды</w:t>
      </w:r>
      <w:r>
        <w:rPr>
          <w:rFonts w:ascii="Graphik RBC LC" w:hAnsi="Graphik RBC LC"/>
          <w:sz w:val="26"/>
          <w:szCs w:val="26"/>
        </w:rPr>
        <w:t xml:space="preserve">», </w:t>
      </w:r>
      <w:r>
        <w:rPr>
          <w:rFonts w:ascii="Calibri" w:hAnsi="Calibri" w:cs="Calibri"/>
          <w:sz w:val="26"/>
          <w:szCs w:val="26"/>
        </w:rPr>
        <w:t>в</w:t>
      </w:r>
      <w:r>
        <w:rPr>
          <w:rFonts w:ascii="Graphik RBC LC" w:hAnsi="Graphik RBC LC"/>
          <w:sz w:val="26"/>
          <w:szCs w:val="26"/>
        </w:rPr>
        <w:t xml:space="preserve"> 2023-</w:t>
      </w:r>
      <w:r>
        <w:rPr>
          <w:rFonts w:ascii="Calibri" w:hAnsi="Calibri" w:cs="Calibri"/>
          <w:sz w:val="26"/>
          <w:szCs w:val="26"/>
        </w:rPr>
        <w:t>м</w:t>
      </w:r>
      <w:r>
        <w:rPr>
          <w:rFonts w:ascii="Graphik RBC LC" w:hAnsi="Graphik RBC LC"/>
          <w:sz w:val="26"/>
          <w:szCs w:val="26"/>
        </w:rPr>
        <w:t xml:space="preserve"> — «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Отрасли</w:t>
      </w:r>
      <w:r>
        <w:rPr>
          <w:rFonts w:ascii="Graphik RBC LC" w:hAnsi="Graphik RBC LC"/>
          <w:sz w:val="26"/>
          <w:szCs w:val="26"/>
        </w:rPr>
        <w:t xml:space="preserve">». </w:t>
      </w:r>
      <w:r>
        <w:rPr>
          <w:rFonts w:ascii="Calibri" w:hAnsi="Calibri" w:cs="Calibri"/>
          <w:sz w:val="26"/>
          <w:szCs w:val="26"/>
        </w:rPr>
        <w:t>По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данным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за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первое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полугодие</w:t>
      </w:r>
      <w:r>
        <w:rPr>
          <w:rFonts w:ascii="Graphik RBC LC" w:hAnsi="Graphik RBC LC"/>
          <w:sz w:val="26"/>
          <w:szCs w:val="26"/>
        </w:rPr>
        <w:t xml:space="preserve"> 2023 </w:t>
      </w:r>
      <w:r>
        <w:rPr>
          <w:rFonts w:ascii="Calibri" w:hAnsi="Calibri" w:cs="Calibri"/>
          <w:sz w:val="26"/>
          <w:szCs w:val="26"/>
        </w:rPr>
        <w:t>года</w:t>
      </w:r>
      <w:r>
        <w:rPr>
          <w:rFonts w:ascii="Graphik RBC LC" w:hAnsi="Graphik RBC LC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среднемесячное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количество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уникальных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посетителей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проектов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РБК</w:t>
      </w:r>
      <w:r>
        <w:rPr>
          <w:rFonts w:ascii="Graphik RBC LC" w:hAnsi="Graphik RBC LC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достигает</w:t>
      </w:r>
      <w:r>
        <w:rPr>
          <w:rFonts w:ascii="Graphik RBC LC" w:hAnsi="Graphik RBC LC"/>
          <w:sz w:val="26"/>
          <w:szCs w:val="26"/>
        </w:rPr>
        <w:t xml:space="preserve"> 24,5 </w:t>
      </w:r>
      <w:r>
        <w:rPr>
          <w:rFonts w:ascii="Calibri" w:hAnsi="Calibri" w:cs="Calibri"/>
          <w:sz w:val="26"/>
          <w:szCs w:val="26"/>
        </w:rPr>
        <w:t>млн</w:t>
      </w:r>
      <w:r>
        <w:rPr>
          <w:rFonts w:ascii="Graphik RBC LC" w:hAnsi="Graphik RBC LC"/>
          <w:sz w:val="26"/>
          <w:szCs w:val="26"/>
        </w:rPr>
        <w:t>.</w:t>
      </w:r>
    </w:p>
    <w:p w:rsidR="006D7503" w:rsidRDefault="006D7503" w:rsidP="006D7503"/>
    <w:sectPr w:rsidR="006D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raphik RBC LC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6414"/>
    <w:multiLevelType w:val="hybridMultilevel"/>
    <w:tmpl w:val="7EF61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7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2"/>
    <w:rsid w:val="001D5D61"/>
    <w:rsid w:val="004A6F1B"/>
    <w:rsid w:val="006D7503"/>
    <w:rsid w:val="0093090A"/>
    <w:rsid w:val="00961192"/>
    <w:rsid w:val="00970E58"/>
    <w:rsid w:val="00C326A2"/>
    <w:rsid w:val="00C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4DCF"/>
  <w15:chartTrackingRefBased/>
  <w15:docId w15:val="{121629A6-2E99-6D41-AE54-2AB54BE7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92"/>
    <w:pPr>
      <w:ind w:left="720"/>
      <w:contextualSpacing/>
    </w:pPr>
  </w:style>
  <w:style w:type="paragraph" w:customStyle="1" w:styleId="paragraph">
    <w:name w:val="paragraph"/>
    <w:basedOn w:val="a"/>
    <w:rsid w:val="00C512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C5124E"/>
  </w:style>
  <w:style w:type="character" w:styleId="a4">
    <w:name w:val="Hyperlink"/>
    <w:basedOn w:val="a0"/>
    <w:uiPriority w:val="99"/>
    <w:semiHidden/>
    <w:unhideWhenUsed/>
    <w:rsid w:val="00C5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bc.ru/industries/news/65b78ada9a79475f09799f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Елена</dc:creator>
  <cp:keywords/>
  <dc:description/>
  <cp:lastModifiedBy>Савельева Елена</cp:lastModifiedBy>
  <cp:revision>1</cp:revision>
  <dcterms:created xsi:type="dcterms:W3CDTF">2024-01-31T11:16:00Z</dcterms:created>
  <dcterms:modified xsi:type="dcterms:W3CDTF">2024-01-31T22:29:00Z</dcterms:modified>
</cp:coreProperties>
</file>